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677" w:rsidRDefault="0016186F" w:rsidP="009D0677">
      <w:pPr>
        <w:autoSpaceDE w:val="0"/>
        <w:autoSpaceDN w:val="0"/>
        <w:adjustRightInd w:val="0"/>
        <w:spacing w:after="0" w:line="240" w:lineRule="auto"/>
        <w:jc w:val="both"/>
        <w:rPr>
          <w:rFonts w:ascii="Lato-Bold" w:hAnsi="Lato-Bold" w:cs="Lato-Bold"/>
          <w:b/>
          <w:bCs/>
          <w:sz w:val="36"/>
          <w:szCs w:val="36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 wp14:anchorId="4B2C5675" wp14:editId="7EFDB6AB">
            <wp:extent cx="4295553" cy="223463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130" cy="224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4263656" cy="2223098"/>
            <wp:effectExtent l="0" t="0" r="381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148" cy="224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186F" w:rsidRDefault="0016186F" w:rsidP="009D067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36"/>
          <w:szCs w:val="36"/>
        </w:rPr>
      </w:pPr>
    </w:p>
    <w:p w:rsidR="009D0677" w:rsidRPr="009D0677" w:rsidRDefault="009D0677" w:rsidP="009D0677">
      <w:pPr>
        <w:autoSpaceDE w:val="0"/>
        <w:autoSpaceDN w:val="0"/>
        <w:adjustRightInd w:val="0"/>
        <w:spacing w:after="0" w:line="240" w:lineRule="auto"/>
        <w:rPr>
          <w:rFonts w:ascii="Lato-Bold" w:hAnsi="Lato-Bold" w:cs="Lato-Bold"/>
          <w:b/>
          <w:bCs/>
          <w:sz w:val="36"/>
          <w:szCs w:val="36"/>
        </w:rPr>
      </w:pPr>
      <w:r w:rsidRPr="009D0677">
        <w:rPr>
          <w:rFonts w:ascii="Lato-Bold" w:hAnsi="Lato-Bold" w:cs="Lato-Bold"/>
          <w:b/>
          <w:bCs/>
          <w:sz w:val="36"/>
          <w:szCs w:val="36"/>
        </w:rPr>
        <w:t>Wniosek o świadczenia z programów Rodzina 500+</w:t>
      </w:r>
      <w:r>
        <w:rPr>
          <w:rFonts w:ascii="Lato-Bold" w:hAnsi="Lato-Bold" w:cs="Lato-Bold"/>
          <w:b/>
          <w:bCs/>
          <w:sz w:val="36"/>
          <w:szCs w:val="36"/>
        </w:rPr>
        <w:t>,</w:t>
      </w:r>
      <w:r w:rsidRPr="009D0677">
        <w:rPr>
          <w:rFonts w:ascii="Lato-Bold" w:hAnsi="Lato-Bold" w:cs="Lato-Bold"/>
          <w:b/>
          <w:bCs/>
          <w:sz w:val="36"/>
          <w:szCs w:val="36"/>
        </w:rPr>
        <w:t xml:space="preserve"> Rodzinny Kapitał Opiekuńczy możesz złożyć tylko elektronicznie:</w:t>
      </w:r>
    </w:p>
    <w:p w:rsidR="009D0677" w:rsidRPr="009D0677" w:rsidRDefault="009D0677" w:rsidP="009D0677">
      <w:pPr>
        <w:autoSpaceDE w:val="0"/>
        <w:autoSpaceDN w:val="0"/>
        <w:adjustRightInd w:val="0"/>
        <w:spacing w:after="0" w:line="240" w:lineRule="auto"/>
        <w:jc w:val="both"/>
        <w:rPr>
          <w:rFonts w:ascii="Lato-Black" w:hAnsi="Lato-Black" w:cs="Lato-Black"/>
          <w:b/>
          <w:bCs/>
          <w:sz w:val="36"/>
          <w:szCs w:val="36"/>
        </w:rPr>
      </w:pPr>
      <w:r w:rsidRPr="009D0677">
        <w:rPr>
          <w:rFonts w:ascii="ArialMT" w:eastAsia="ArialMT" w:hAnsi="Lato-Bold" w:cs="ArialMT" w:hint="eastAsia"/>
          <w:sz w:val="36"/>
          <w:szCs w:val="36"/>
        </w:rPr>
        <w:t>■</w:t>
      </w:r>
      <w:r w:rsidRPr="009D0677">
        <w:rPr>
          <w:rFonts w:ascii="ArialMT" w:eastAsia="ArialMT" w:hAnsi="Lato-Bold" w:cs="ArialMT"/>
          <w:sz w:val="36"/>
          <w:szCs w:val="36"/>
        </w:rPr>
        <w:t xml:space="preserve"> </w:t>
      </w:r>
      <w:r w:rsidRPr="009D0677">
        <w:rPr>
          <w:rFonts w:ascii="Lato-Regular" w:hAnsi="Lato-Regular" w:cs="Lato-Regular"/>
          <w:sz w:val="36"/>
          <w:szCs w:val="36"/>
        </w:rPr>
        <w:t xml:space="preserve">na </w:t>
      </w:r>
      <w:r w:rsidRPr="009D0677">
        <w:rPr>
          <w:rFonts w:ascii="Lato-Bold" w:hAnsi="Lato-Bold" w:cs="Lato-Bold"/>
          <w:b/>
          <w:bCs/>
          <w:sz w:val="36"/>
          <w:szCs w:val="36"/>
        </w:rPr>
        <w:t xml:space="preserve">Platformie Usług Elektronicznych (PUE) ZUS: </w:t>
      </w:r>
      <w:r w:rsidRPr="009D0677">
        <w:rPr>
          <w:rFonts w:ascii="Lato-Black" w:hAnsi="Lato-Black" w:cs="Lato-Black"/>
          <w:b/>
          <w:bCs/>
          <w:sz w:val="36"/>
          <w:szCs w:val="36"/>
        </w:rPr>
        <w:t>www.zus.pl</w:t>
      </w:r>
    </w:p>
    <w:p w:rsidR="009D0677" w:rsidRPr="009D0677" w:rsidRDefault="009D0677" w:rsidP="009D0677">
      <w:pPr>
        <w:autoSpaceDE w:val="0"/>
        <w:autoSpaceDN w:val="0"/>
        <w:adjustRightInd w:val="0"/>
        <w:spacing w:after="0" w:line="240" w:lineRule="auto"/>
        <w:jc w:val="both"/>
        <w:rPr>
          <w:rFonts w:ascii="Lato-Bold" w:hAnsi="Lato-Bold" w:cs="Lato-Bold"/>
          <w:b/>
          <w:bCs/>
          <w:sz w:val="36"/>
          <w:szCs w:val="36"/>
        </w:rPr>
      </w:pPr>
      <w:r w:rsidRPr="009D0677">
        <w:rPr>
          <w:rFonts w:ascii="ArialMT" w:eastAsia="ArialMT" w:hAnsi="Lato-Bold" w:cs="ArialMT" w:hint="eastAsia"/>
          <w:sz w:val="36"/>
          <w:szCs w:val="36"/>
        </w:rPr>
        <w:t>■</w:t>
      </w:r>
      <w:r w:rsidRPr="009D0677">
        <w:rPr>
          <w:rFonts w:ascii="ArialMT" w:eastAsia="ArialMT" w:hAnsi="Lato-Bold" w:cs="ArialMT"/>
          <w:sz w:val="36"/>
          <w:szCs w:val="36"/>
        </w:rPr>
        <w:t xml:space="preserve"> </w:t>
      </w:r>
      <w:r w:rsidRPr="009D0677">
        <w:rPr>
          <w:rFonts w:ascii="Lato-Regular" w:hAnsi="Lato-Regular" w:cs="Lato-Regular"/>
          <w:sz w:val="36"/>
          <w:szCs w:val="36"/>
        </w:rPr>
        <w:t xml:space="preserve">przez </w:t>
      </w:r>
      <w:r w:rsidRPr="009D0677">
        <w:rPr>
          <w:rFonts w:ascii="Lato-Bold" w:hAnsi="Lato-Bold" w:cs="Lato-Bold"/>
          <w:b/>
          <w:bCs/>
          <w:sz w:val="36"/>
          <w:szCs w:val="36"/>
        </w:rPr>
        <w:t>bankowość elektroniczną</w:t>
      </w:r>
    </w:p>
    <w:p w:rsidR="006006A8" w:rsidRPr="009D0677" w:rsidRDefault="009D0677" w:rsidP="009D0677">
      <w:pPr>
        <w:jc w:val="both"/>
        <w:rPr>
          <w:rFonts w:ascii="Lato-Bold" w:hAnsi="Lato-Bold" w:cs="Lato-Bold"/>
          <w:b/>
          <w:bCs/>
          <w:sz w:val="36"/>
          <w:szCs w:val="36"/>
        </w:rPr>
      </w:pPr>
      <w:r w:rsidRPr="009D0677">
        <w:rPr>
          <w:rFonts w:ascii="ArialMT" w:eastAsia="ArialMT" w:hAnsi="Lato-Bold" w:cs="ArialMT" w:hint="eastAsia"/>
          <w:sz w:val="36"/>
          <w:szCs w:val="36"/>
        </w:rPr>
        <w:t>■</w:t>
      </w:r>
      <w:r w:rsidRPr="009D0677">
        <w:rPr>
          <w:rFonts w:ascii="ArialMT" w:eastAsia="ArialMT" w:hAnsi="Lato-Bold" w:cs="ArialMT"/>
          <w:sz w:val="36"/>
          <w:szCs w:val="36"/>
        </w:rPr>
        <w:t xml:space="preserve"> </w:t>
      </w:r>
      <w:r w:rsidRPr="009D0677">
        <w:rPr>
          <w:rFonts w:ascii="Lato-Regular" w:hAnsi="Lato-Regular" w:cs="Lato-Regular"/>
          <w:sz w:val="36"/>
          <w:szCs w:val="36"/>
        </w:rPr>
        <w:t xml:space="preserve">na portalu </w:t>
      </w:r>
      <w:proofErr w:type="spellStart"/>
      <w:r w:rsidRPr="009D0677">
        <w:rPr>
          <w:rFonts w:ascii="Lato-Bold" w:hAnsi="Lato-Bold" w:cs="Lato-Bold"/>
          <w:b/>
          <w:bCs/>
          <w:sz w:val="36"/>
          <w:szCs w:val="36"/>
        </w:rPr>
        <w:t>emp@tia</w:t>
      </w:r>
      <w:proofErr w:type="spellEnd"/>
    </w:p>
    <w:p w:rsidR="009D0677" w:rsidRPr="009D0677" w:rsidRDefault="009D0677" w:rsidP="009D0677">
      <w:pPr>
        <w:contextualSpacing/>
        <w:jc w:val="both"/>
        <w:rPr>
          <w:sz w:val="28"/>
          <w:szCs w:val="28"/>
        </w:rPr>
      </w:pPr>
      <w:r w:rsidRPr="009D0677">
        <w:rPr>
          <w:sz w:val="28"/>
          <w:szCs w:val="28"/>
        </w:rPr>
        <w:t xml:space="preserve">Świadczenie wychowawcze przysługuje na każde dziecko do ukończenia przez nie 18 lat. </w:t>
      </w:r>
    </w:p>
    <w:p w:rsidR="009D0677" w:rsidRPr="009D0677" w:rsidRDefault="009D0677" w:rsidP="009D0677">
      <w:pPr>
        <w:contextualSpacing/>
        <w:jc w:val="both"/>
        <w:rPr>
          <w:sz w:val="28"/>
          <w:szCs w:val="28"/>
        </w:rPr>
      </w:pPr>
      <w:r w:rsidRPr="009D0677">
        <w:rPr>
          <w:sz w:val="28"/>
          <w:szCs w:val="28"/>
        </w:rPr>
        <w:t xml:space="preserve">Rodzinny kapitał opiekuńczy (RKO) przysługuje na dziecko w wieku od 12 do 35 miesiąca i wyniesie w sumie do 12 tys. zł na drugie </w:t>
      </w:r>
      <w:r w:rsidR="00A236DE">
        <w:rPr>
          <w:sz w:val="28"/>
          <w:szCs w:val="28"/>
        </w:rPr>
        <w:br/>
      </w:r>
      <w:r w:rsidRPr="009D0677">
        <w:rPr>
          <w:sz w:val="28"/>
          <w:szCs w:val="28"/>
        </w:rPr>
        <w:t>i każde kolejne dziecko.</w:t>
      </w:r>
      <w:r w:rsidR="0016186F" w:rsidRPr="0016186F">
        <w:rPr>
          <w:noProof/>
          <w:sz w:val="28"/>
          <w:szCs w:val="28"/>
          <w:lang w:eastAsia="pl-PL"/>
        </w:rPr>
        <w:t xml:space="preserve"> </w:t>
      </w:r>
    </w:p>
    <w:p w:rsidR="009D0677" w:rsidRPr="009D0677" w:rsidRDefault="009D0677" w:rsidP="009D0677">
      <w:pPr>
        <w:contextualSpacing/>
        <w:jc w:val="both"/>
        <w:rPr>
          <w:sz w:val="28"/>
          <w:szCs w:val="28"/>
        </w:rPr>
      </w:pPr>
    </w:p>
    <w:p w:rsidR="009D0677" w:rsidRPr="009D0677" w:rsidRDefault="009D0677" w:rsidP="009D0677">
      <w:pPr>
        <w:contextualSpacing/>
        <w:jc w:val="both"/>
        <w:rPr>
          <w:sz w:val="28"/>
          <w:szCs w:val="28"/>
        </w:rPr>
      </w:pPr>
      <w:r w:rsidRPr="009D0677">
        <w:rPr>
          <w:sz w:val="28"/>
          <w:szCs w:val="28"/>
        </w:rPr>
        <w:t>W sprawie świadczenia wychowawczego i rodzinnego kapitału opiekuńczego otrzymasz pomoc:</w:t>
      </w:r>
    </w:p>
    <w:p w:rsidR="009D0677" w:rsidRPr="009D0677" w:rsidRDefault="009D0677" w:rsidP="009D0677">
      <w:pPr>
        <w:contextualSpacing/>
        <w:jc w:val="both"/>
        <w:rPr>
          <w:sz w:val="28"/>
          <w:szCs w:val="28"/>
        </w:rPr>
      </w:pPr>
      <w:r w:rsidRPr="009D0677">
        <w:rPr>
          <w:sz w:val="28"/>
          <w:szCs w:val="28"/>
        </w:rPr>
        <w:t>•</w:t>
      </w:r>
      <w:r w:rsidRPr="009D0677">
        <w:rPr>
          <w:sz w:val="28"/>
          <w:szCs w:val="28"/>
        </w:rPr>
        <w:tab/>
        <w:t xml:space="preserve">na specjalnej infolinii </w:t>
      </w:r>
      <w:r w:rsidRPr="009D0677">
        <w:rPr>
          <w:b/>
          <w:sz w:val="28"/>
          <w:szCs w:val="28"/>
          <w:u w:val="single"/>
        </w:rPr>
        <w:t>22 290 55 00</w:t>
      </w:r>
      <w:r w:rsidRPr="009D0677">
        <w:rPr>
          <w:sz w:val="28"/>
          <w:szCs w:val="28"/>
        </w:rPr>
        <w:t xml:space="preserve"> (czynna od poniedziałku do piątku w godz. 8.00 – 15.00),</w:t>
      </w:r>
    </w:p>
    <w:p w:rsidR="009D0677" w:rsidRPr="009D0677" w:rsidRDefault="009D0677" w:rsidP="009D0677">
      <w:pPr>
        <w:contextualSpacing/>
        <w:jc w:val="both"/>
        <w:rPr>
          <w:sz w:val="28"/>
          <w:szCs w:val="28"/>
        </w:rPr>
      </w:pPr>
      <w:r w:rsidRPr="009D0677">
        <w:rPr>
          <w:sz w:val="28"/>
          <w:szCs w:val="28"/>
        </w:rPr>
        <w:t>•</w:t>
      </w:r>
      <w:r w:rsidRPr="009D0677">
        <w:rPr>
          <w:sz w:val="28"/>
          <w:szCs w:val="28"/>
        </w:rPr>
        <w:tab/>
        <w:t xml:space="preserve">w Centrum Obsługi Telefonicznej ZUS w dni robocze (pn.–pt.) w godz. 7.00 –18.00 pod numerem telefonu </w:t>
      </w:r>
      <w:r w:rsidRPr="00A236DE">
        <w:rPr>
          <w:b/>
          <w:sz w:val="28"/>
          <w:szCs w:val="28"/>
          <w:u w:val="single"/>
        </w:rPr>
        <w:t>22 560 16 00</w:t>
      </w:r>
      <w:r w:rsidRPr="009D0677">
        <w:rPr>
          <w:sz w:val="28"/>
          <w:szCs w:val="28"/>
        </w:rPr>
        <w:t xml:space="preserve"> lub za pośrednictwem maila na adres:cot@zus.pl,</w:t>
      </w:r>
    </w:p>
    <w:p w:rsidR="009D0677" w:rsidRPr="009D0677" w:rsidRDefault="009D0677" w:rsidP="009D0677">
      <w:pPr>
        <w:contextualSpacing/>
        <w:jc w:val="both"/>
        <w:rPr>
          <w:sz w:val="28"/>
          <w:szCs w:val="28"/>
        </w:rPr>
      </w:pPr>
      <w:r w:rsidRPr="009D0677">
        <w:rPr>
          <w:sz w:val="28"/>
          <w:szCs w:val="28"/>
        </w:rPr>
        <w:t>•</w:t>
      </w:r>
      <w:r w:rsidRPr="009D0677">
        <w:rPr>
          <w:sz w:val="28"/>
          <w:szCs w:val="28"/>
        </w:rPr>
        <w:tab/>
        <w:t>we wszystkich placówkach ZUS,</w:t>
      </w:r>
    </w:p>
    <w:p w:rsidR="009D0677" w:rsidRPr="009D0677" w:rsidRDefault="009D0677" w:rsidP="009D0677">
      <w:pPr>
        <w:contextualSpacing/>
        <w:jc w:val="both"/>
        <w:rPr>
          <w:sz w:val="28"/>
          <w:szCs w:val="28"/>
        </w:rPr>
      </w:pPr>
      <w:r w:rsidRPr="009D0677">
        <w:rPr>
          <w:sz w:val="28"/>
          <w:szCs w:val="28"/>
        </w:rPr>
        <w:t>•</w:t>
      </w:r>
      <w:r w:rsidRPr="009D0677">
        <w:rPr>
          <w:sz w:val="28"/>
          <w:szCs w:val="28"/>
        </w:rPr>
        <w:tab/>
        <w:t>podczas e-wizyty w ZUS.</w:t>
      </w:r>
    </w:p>
    <w:sectPr w:rsidR="009D0677" w:rsidRPr="009D0677" w:rsidSect="009D06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ato-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529B3"/>
    <w:multiLevelType w:val="multilevel"/>
    <w:tmpl w:val="E4F4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3F6615"/>
    <w:multiLevelType w:val="multilevel"/>
    <w:tmpl w:val="215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6D2854"/>
    <w:multiLevelType w:val="multilevel"/>
    <w:tmpl w:val="9FC2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F811F2"/>
    <w:multiLevelType w:val="hybridMultilevel"/>
    <w:tmpl w:val="3DBA5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A8"/>
    <w:rsid w:val="0016186F"/>
    <w:rsid w:val="004915B0"/>
    <w:rsid w:val="006006A8"/>
    <w:rsid w:val="00864674"/>
    <w:rsid w:val="00985C6C"/>
    <w:rsid w:val="009D0677"/>
    <w:rsid w:val="00A236DE"/>
    <w:rsid w:val="00CB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E915D-AF02-4D9B-B1D4-61A78E7C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06A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85C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2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5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8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61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562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60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235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886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23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848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770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6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4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0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45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33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27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0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411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995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7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91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213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838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706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8170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4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7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5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64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49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47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736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975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667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78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615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723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Maciejewska, Milena</dc:creator>
  <cp:lastModifiedBy>Kołodziejczak, Anna</cp:lastModifiedBy>
  <cp:revision>2</cp:revision>
  <cp:lastPrinted>2022-01-13T06:37:00Z</cp:lastPrinted>
  <dcterms:created xsi:type="dcterms:W3CDTF">2022-01-13T06:40:00Z</dcterms:created>
  <dcterms:modified xsi:type="dcterms:W3CDTF">2022-01-13T06:40:00Z</dcterms:modified>
</cp:coreProperties>
</file>